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ECB4D" w14:textId="77777777" w:rsidR="007B7182" w:rsidRDefault="002442C9" w:rsidP="000814EA">
      <w:pPr>
        <w:pStyle w:val="Title"/>
        <w:jc w:val="right"/>
        <w:rPr>
          <w:szCs w:val="20"/>
        </w:rPr>
      </w:pPr>
      <w:r>
        <w:rPr>
          <w:szCs w:val="20"/>
        </w:rPr>
        <w:t>Anexa 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0BDEB4F2" w14:textId="77777777" w:rsidR="00D02286" w:rsidRPr="00174E9B" w:rsidRDefault="00265658" w:rsidP="00D02286">
      <w:pPr>
        <w:spacing w:line="276" w:lineRule="auto"/>
        <w:jc w:val="both"/>
        <w:rPr>
          <w:b/>
          <w:i/>
          <w:szCs w:val="20"/>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174E9B">
        <w:rPr>
          <w:b/>
          <w:i/>
          <w:szCs w:val="20"/>
        </w:rPr>
        <w:t>)</w:t>
      </w:r>
      <w:r w:rsidR="00D02286" w:rsidRPr="00174E9B">
        <w:rPr>
          <w:b/>
          <w:i/>
          <w:szCs w:val="20"/>
        </w:rPr>
        <w: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7704F592" w14:textId="79D06FB1" w:rsidR="00265658" w:rsidRPr="00EF2CAE" w:rsidRDefault="00265658" w:rsidP="00265658">
      <w:pPr>
        <w:spacing w:line="276" w:lineRule="auto"/>
        <w:jc w:val="both"/>
        <w:rPr>
          <w:b/>
          <w:szCs w:val="20"/>
        </w:rPr>
      </w:pP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lastRenderedPageBreak/>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EF2CAE">
        <w:rPr>
          <w:i/>
          <w:iCs/>
          <w:szCs w:val="20"/>
          <w:lang w:val="fr-FR"/>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6BD41A15" w:rsidR="00D769D4" w:rsidRPr="00EF2CAE" w:rsidRDefault="00D769D4" w:rsidP="00D769D4">
      <w:pPr>
        <w:numPr>
          <w:ilvl w:val="1"/>
          <w:numId w:val="13"/>
        </w:numPr>
        <w:jc w:val="both"/>
        <w:rPr>
          <w:szCs w:val="20"/>
        </w:rPr>
      </w:pPr>
      <w:r w:rsidRPr="008B6185">
        <w:rPr>
          <w:szCs w:val="20"/>
        </w:rPr>
        <w:t>Obiectul acestui parteneriat este de a stabili</w:t>
      </w:r>
      <w:r w:rsidR="00820DC8" w:rsidRPr="008B6185">
        <w:rPr>
          <w:szCs w:val="20"/>
        </w:rPr>
        <w:t xml:space="preserve"> </w:t>
      </w:r>
      <w:r w:rsidR="00820DC8" w:rsidRPr="005D364F">
        <w:rPr>
          <w:rFonts w:cs="Arial"/>
          <w:color w:val="000000"/>
          <w:szCs w:val="20"/>
          <w:shd w:val="clear" w:color="auto" w:fill="FFFFFF"/>
        </w:rPr>
        <w:t>rolul și responsabilitățile fiecăreia dintre părți, inclusiv în ceea ce privește îndeplinirea obligațiilor stipulate în </w:t>
      </w:r>
      <w:hyperlink r:id="rId8" w:history="1">
        <w:r w:rsidR="00820DC8" w:rsidRPr="00174E9B">
          <w:rPr>
            <w:rStyle w:val="Hyperlink"/>
            <w:rFonts w:cs="Arial"/>
            <w:color w:val="auto"/>
            <w:szCs w:val="20"/>
            <w:u w:val="none"/>
            <w:bdr w:val="none" w:sz="0" w:space="0" w:color="auto" w:frame="1"/>
            <w:shd w:val="clear" w:color="auto" w:fill="FFFFFF"/>
          </w:rPr>
          <w:t>O.U.G. nr. 77/2014</w:t>
        </w:r>
      </w:hyperlink>
      <w:r w:rsidR="00820DC8" w:rsidRPr="005D364F">
        <w:rPr>
          <w:rFonts w:cs="Arial"/>
          <w:szCs w:val="20"/>
        </w:rPr>
        <w:t xml:space="preserve">, contribuţia financiară proprie a fiecărei părţi la bugetul proiectului, repartizarea ajutorului de stat / de minimis, dacă este cazul,  responsabilităţile ce le revin în implementarea activităţilor </w:t>
      </w:r>
      <w:r w:rsidR="00820DC8" w:rsidRPr="005D364F">
        <w:rPr>
          <w:rFonts w:cs="Arial"/>
          <w:color w:val="000000"/>
          <w:szCs w:val="20"/>
          <w:shd w:val="clear" w:color="auto" w:fill="FFFFFF"/>
        </w:rPr>
        <w:t xml:space="preserve">și prevederi cu privire la plăți și modalitatea de gestionare a avantajelor economice obținute în cadrul proiectului, inclusiv obligațiile privind stoparea și recuperarea ajutorului de stat /  de minimis, după caz </w:t>
      </w:r>
      <w:r w:rsidR="00820DC8" w:rsidRPr="008B6185">
        <w:rPr>
          <w:szCs w:val="20"/>
        </w:rPr>
        <w:t xml:space="preserve"> </w:t>
      </w:r>
      <w:r w:rsidRPr="008B6185">
        <w:rPr>
          <w:szCs w:val="20"/>
        </w:rPr>
        <w:t xml:space="preserve">aferente proiectului: </w:t>
      </w:r>
      <w:r w:rsidRPr="008B6185">
        <w:rPr>
          <w:i/>
          <w:iCs/>
          <w:szCs w:val="20"/>
        </w:rPr>
        <w:t>titlul proiectului</w:t>
      </w:r>
      <w:r w:rsidRPr="008B6185">
        <w:rPr>
          <w:szCs w:val="20"/>
        </w:rPr>
        <w:t>, care este depus în cadrul Programului Regional</w:t>
      </w:r>
      <w:r w:rsidRPr="00EF2CAE">
        <w:rPr>
          <w:szCs w:val="20"/>
        </w:rPr>
        <w:t xml:space="preserve"> 20</w:t>
      </w:r>
      <w:r w:rsidR="007B6049">
        <w:rPr>
          <w:szCs w:val="20"/>
        </w:rPr>
        <w:t>21</w:t>
      </w:r>
      <w:r w:rsidRPr="00EF2CAE">
        <w:rPr>
          <w:szCs w:val="20"/>
        </w:rPr>
        <w:t>-202</w:t>
      </w:r>
      <w:r w:rsidR="007B6049">
        <w:rPr>
          <w:szCs w:val="20"/>
        </w:rPr>
        <w:t>7</w:t>
      </w:r>
      <w:r w:rsidRPr="00EF2CAE">
        <w:rPr>
          <w:szCs w:val="20"/>
        </w:rPr>
        <w:t>, Prioritatea de investiție ....................apel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lastRenderedPageBreak/>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r w:rsidRPr="00FA5770">
        <w:rPr>
          <w:b w:val="0"/>
          <w:bCs w:val="0"/>
          <w:szCs w:val="20"/>
        </w:rPr>
        <w:t>Plăţi</w:t>
      </w:r>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738A36F1" w14:textId="5618CBED" w:rsidR="00820DC8" w:rsidRPr="00820DC8" w:rsidRDefault="00820DC8" w:rsidP="00820DC8">
      <w:pPr>
        <w:pStyle w:val="ListParagraph"/>
        <w:numPr>
          <w:ilvl w:val="1"/>
          <w:numId w:val="13"/>
        </w:numPr>
        <w:spacing w:after="0"/>
        <w:jc w:val="both"/>
        <w:rPr>
          <w:rFonts w:cs="Arial"/>
          <w:szCs w:val="20"/>
        </w:rPr>
      </w:pPr>
      <w:r w:rsidRPr="00820DC8">
        <w:rPr>
          <w:rFonts w:cs="Arial"/>
          <w:szCs w:val="20"/>
        </w:rPr>
        <w:t xml:space="preserve">Repartizarea ajutorului de stat / de minimis, </w:t>
      </w:r>
      <w:r w:rsidRPr="00820DC8">
        <w:rPr>
          <w:rFonts w:cs="Arial"/>
          <w:color w:val="000000"/>
          <w:szCs w:val="20"/>
          <w:shd w:val="clear" w:color="auto" w:fill="FFFFFF"/>
        </w:rPr>
        <w:t>prevederi cu privire la modalitatea de gestionare a avantajelor economice obținute în cadrul proiectului, inclusiv obligațiile privind stoparea și recuperarea ajutorului de stat /  de minimis (dacă este cazul)</w:t>
      </w:r>
    </w:p>
    <w:p w14:paraId="6CB08530" w14:textId="77777777" w:rsidR="00820DC8" w:rsidRPr="00820DC8" w:rsidRDefault="00820DC8" w:rsidP="00820DC8">
      <w:pPr>
        <w:pStyle w:val="ListParagraph"/>
        <w:spacing w:after="0"/>
        <w:ind w:left="576"/>
        <w:jc w:val="both"/>
        <w:rPr>
          <w:bCs/>
          <w:szCs w:val="20"/>
        </w:rPr>
      </w:pPr>
    </w:p>
    <w:p w14:paraId="1A4A88D5" w14:textId="77777777" w:rsidR="00D769D4" w:rsidRPr="00EF2CAE" w:rsidRDefault="00D769D4" w:rsidP="00D769D4">
      <w:pPr>
        <w:pStyle w:val="Heading5"/>
        <w:numPr>
          <w:ilvl w:val="0"/>
          <w:numId w:val="13"/>
        </w:numPr>
        <w:rPr>
          <w:szCs w:val="20"/>
        </w:rPr>
      </w:pPr>
      <w:r w:rsidRPr="00EF2CAE">
        <w:rPr>
          <w:szCs w:val="20"/>
        </w:rPr>
        <w:t>Perioada de valabilitate a acordului</w:t>
      </w:r>
    </w:p>
    <w:p w14:paraId="387017B7" w14:textId="77777777"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între </w:t>
      </w:r>
      <w:r w:rsidRPr="007B6049">
        <w:rPr>
          <w:b w:val="0"/>
          <w:bCs w:val="0"/>
          <w:i/>
          <w:iCs/>
          <w:szCs w:val="20"/>
          <w:highlight w:val="green"/>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proiect parteneriat are dreptul să solicite celorlalţi parteneri furnizarea oricăror informaţii şi documente legate de proiect, în scopul elaborării rapoartelor de progres, a </w:t>
      </w:r>
      <w:r w:rsidRPr="00EF2CAE">
        <w:rPr>
          <w:b w:val="0"/>
          <w:bCs w:val="0"/>
          <w:szCs w:val="20"/>
        </w:rPr>
        <w:lastRenderedPageBreak/>
        <w:t>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xml:space="preserve">, la fondurile obţinute din procesul </w:t>
      </w:r>
      <w:r w:rsidRPr="00EF2CAE">
        <w:rPr>
          <w:b w:val="0"/>
          <w:bCs w:val="0"/>
          <w:szCs w:val="20"/>
        </w:rPr>
        <w:lastRenderedPageBreak/>
        <w:t>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 xml:space="preserve">Să păstreze toate documentele originale, inclusiv documentele contabile, privind activitățile și cheltuielile eligibile în vederea asigurării unei piste de audit adecvate, în </w:t>
      </w:r>
      <w:r w:rsidRPr="00EF2CAE">
        <w:rPr>
          <w:b w:val="0"/>
          <w:bCs w:val="0"/>
          <w:szCs w:val="20"/>
        </w:rPr>
        <w:lastRenderedPageBreak/>
        <w:t>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4B2A0E2A" w:rsidR="00D769D4" w:rsidRPr="00174E9B" w:rsidRDefault="00D02286" w:rsidP="00174E9B">
      <w:pPr>
        <w:pStyle w:val="ListParagraph"/>
        <w:numPr>
          <w:ilvl w:val="1"/>
          <w:numId w:val="13"/>
        </w:numPr>
        <w:rPr>
          <w:szCs w:val="20"/>
        </w:rPr>
      </w:pPr>
      <w:r w:rsidRPr="00174E9B">
        <w:rPr>
          <w:szCs w:val="20"/>
        </w:rPr>
        <w:t>Partenerii au obligaţia de a respecta prevederile legislaţiei naţionale și comunitare în vigoare în domeniul achiziţiilor publice,</w:t>
      </w:r>
      <w:r w:rsidRPr="004D5805">
        <w:t xml:space="preserve"> </w:t>
      </w:r>
      <w:r w:rsidRPr="00174E9B">
        <w:rPr>
          <w:szCs w:val="20"/>
        </w:rPr>
        <w:t>ajutorului de stat, egalității de şanse, dezvoltării durabile, informării şi publicității în implementarea activităților proprii.</w:t>
      </w:r>
    </w:p>
    <w:p w14:paraId="08B8EFF1" w14:textId="77777777" w:rsidR="00D769D4" w:rsidRPr="00FA5770" w:rsidRDefault="00D769D4" w:rsidP="00D769D4">
      <w:pPr>
        <w:pStyle w:val="Heading5"/>
        <w:numPr>
          <w:ilvl w:val="0"/>
          <w:numId w:val="13"/>
        </w:numPr>
        <w:rPr>
          <w:szCs w:val="20"/>
        </w:rPr>
      </w:pPr>
      <w:r w:rsidRPr="00FA5770">
        <w:rPr>
          <w:szCs w:val="20"/>
        </w:rPr>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05180AF9" w:rsidR="00D769D4" w:rsidRPr="00FA5770" w:rsidRDefault="00D769D4" w:rsidP="00174E9B">
      <w:pPr>
        <w:pStyle w:val="Heading5"/>
        <w:numPr>
          <w:ilvl w:val="1"/>
          <w:numId w:val="13"/>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lastRenderedPageBreak/>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rsidSect="00F871F7">
      <w:footerReference w:type="default" r:id="rId9"/>
      <w:pgSz w:w="12240" w:h="15840"/>
      <w:pgMar w:top="1260" w:right="1800" w:bottom="1560" w:left="1800" w:header="5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6542F"/>
    <w:rsid w:val="000814EA"/>
    <w:rsid w:val="00097709"/>
    <w:rsid w:val="000B244F"/>
    <w:rsid w:val="000D5AA3"/>
    <w:rsid w:val="00120E9C"/>
    <w:rsid w:val="00126525"/>
    <w:rsid w:val="00133B47"/>
    <w:rsid w:val="00174E9B"/>
    <w:rsid w:val="001849F5"/>
    <w:rsid w:val="001959DC"/>
    <w:rsid w:val="001B3C8C"/>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4178FA"/>
    <w:rsid w:val="00432941"/>
    <w:rsid w:val="00463A33"/>
    <w:rsid w:val="00477B3F"/>
    <w:rsid w:val="00487D3F"/>
    <w:rsid w:val="00560DDE"/>
    <w:rsid w:val="00591121"/>
    <w:rsid w:val="005D364F"/>
    <w:rsid w:val="00606E5B"/>
    <w:rsid w:val="00621E93"/>
    <w:rsid w:val="00623647"/>
    <w:rsid w:val="006D3F58"/>
    <w:rsid w:val="00742C93"/>
    <w:rsid w:val="0074631C"/>
    <w:rsid w:val="007B050A"/>
    <w:rsid w:val="007B6049"/>
    <w:rsid w:val="007B7182"/>
    <w:rsid w:val="00820DC8"/>
    <w:rsid w:val="00827201"/>
    <w:rsid w:val="00830089"/>
    <w:rsid w:val="00895C2A"/>
    <w:rsid w:val="00897E41"/>
    <w:rsid w:val="008A6E80"/>
    <w:rsid w:val="008B6185"/>
    <w:rsid w:val="008C4321"/>
    <w:rsid w:val="008E25C4"/>
    <w:rsid w:val="009278F2"/>
    <w:rsid w:val="00972BD8"/>
    <w:rsid w:val="009876D1"/>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02286"/>
    <w:rsid w:val="00D23B41"/>
    <w:rsid w:val="00D769D4"/>
    <w:rsid w:val="00DA1519"/>
    <w:rsid w:val="00EF2CAE"/>
    <w:rsid w:val="00F11F9D"/>
    <w:rsid w:val="00F72844"/>
    <w:rsid w:val="00F762CA"/>
    <w:rsid w:val="00F871F7"/>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styleId="Hyperlink">
    <w:name w:val="Hyperlink"/>
    <w:uiPriority w:val="99"/>
    <w:rsid w:val="00820DC8"/>
    <w:rPr>
      <w:color w:val="0000FF"/>
      <w:u w:val="single"/>
    </w:rPr>
  </w:style>
  <w:style w:type="paragraph" w:styleId="Revision">
    <w:name w:val="Revision"/>
    <w:hidden/>
    <w:uiPriority w:val="99"/>
    <w:semiHidden/>
    <w:rsid w:val="00820DC8"/>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055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2062</Words>
  <Characters>13152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Strungariu Liliana</cp:lastModifiedBy>
  <cp:revision>6</cp:revision>
  <cp:lastPrinted>2015-09-22T08:43:00Z</cp:lastPrinted>
  <dcterms:created xsi:type="dcterms:W3CDTF">2023-03-03T10:28:00Z</dcterms:created>
  <dcterms:modified xsi:type="dcterms:W3CDTF">2023-06-20T06:14:00Z</dcterms:modified>
</cp:coreProperties>
</file>